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EMPLOYER’S DETAILS</w:t>
      </w:r>
    </w:p>
    <w:tbl>
      <w:tblPr>
        <w:tblW w:w="9636" w:type="dxa"/>
        <w:jc w:val="left"/>
        <w:tblInd w:w="0" w:type="dxa"/>
        <w:tblCellMar>
          <w:top w:w="0" w:type="dxa"/>
          <w:left w:w="108" w:type="dxa"/>
          <w:bottom w:w="0" w:type="dxa"/>
          <w:right w:w="108" w:type="dxa"/>
        </w:tblCellMar>
        <w:tblLook w:firstRow="1" w:noVBand="1" w:lastRow="0" w:firstColumn="1" w:lastColumn="0" w:noHBand="0" w:val="04a0"/>
      </w:tblPr>
      <w:tblGrid>
        <w:gridCol w:w="2234"/>
        <w:gridCol w:w="7401"/>
      </w:tblGrid>
      <w:tr>
        <w:trPr>
          <w:trHeight w:val="324"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Company/Employer name*:</w:t>
            </w:r>
          </w:p>
        </w:tc>
        <w:tc>
          <w:tcPr>
            <w:tcW w:w="740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Nokia Solutions and NEtwork Oy, Oulu</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szCs w:val="24"/>
                <w:lang w:val="en-GB"/>
              </w:rPr>
            </w:pPr>
            <w:r>
              <w:rPr>
                <w:rFonts w:cs="Calibri" w:cstheme="minorHAnsi"/>
                <w:b/>
                <w:szCs w:val="24"/>
                <w:lang w:val="en-GB"/>
              </w:rPr>
              <w:t xml:space="preserve">Address*: </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40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Kaapelitie 4 90620 Oulu, FInland</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Telephone:</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40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r>
          </w:p>
        </w:tc>
      </w:tr>
      <w:tr>
        <w:trPr>
          <w:trHeight w:val="97"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Website:</w:t>
            </w:r>
          </w:p>
          <w:p>
            <w:pPr>
              <w:pStyle w:val="Normal"/>
              <w:spacing w:lineRule="exact" w:line="240" w:before="0" w:after="0"/>
              <w:rPr>
                <w:rFonts w:ascii="Calibri" w:hAnsi="Calibri" w:cs="Calibri" w:asciiTheme="minorHAnsi" w:cstheme="minorHAnsi" w:hAnsiTheme="minorHAnsi"/>
                <w:b/>
                <w:b/>
              </w:rPr>
            </w:pPr>
            <w:r>
              <w:rPr>
                <w:rFonts w:cs="Calibri" w:cstheme="minorHAnsi"/>
                <w:b/>
              </w:rPr>
            </w:r>
          </w:p>
        </w:tc>
        <w:tc>
          <w:tcPr>
            <w:tcW w:w="740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hyperlink r:id="rId2">
              <w:r>
                <w:rPr>
                  <w:rStyle w:val="InternetLink"/>
                  <w:rFonts w:cs="Calibri" w:cstheme="minorHAnsi"/>
                </w:rPr>
                <w:t>https://www.nokia.com/</w:t>
              </w:r>
            </w:hyperlink>
            <w:r>
              <w:rPr>
                <w:rFonts w:cs="Calibri" w:cstheme="minorHAnsi"/>
              </w:rPr>
              <w:t xml:space="preserve">    and   </w:t>
            </w:r>
            <w:hyperlink r:id="rId3">
              <w:r>
                <w:rPr>
                  <w:rStyle w:val="InternetLink"/>
                  <w:rFonts w:cs="Calibri" w:cstheme="minorHAnsi"/>
                </w:rPr>
                <w:t>https://careers.nokia.com/</w:t>
              </w:r>
            </w:hyperlink>
            <w:r>
              <w:rPr>
                <w:rFonts w:cs="Calibri" w:cstheme="minorHAnsi"/>
              </w:rPr>
              <w:t xml:space="preserve"> </w:t>
            </w:r>
          </w:p>
        </w:tc>
      </w:tr>
    </w:tbl>
    <w:p>
      <w:pPr>
        <w:pStyle w:val="Normal"/>
        <w:spacing w:lineRule="exact" w:line="240" w:before="0" w:after="0"/>
        <w:rPr>
          <w:rFonts w:ascii="Calibri" w:hAnsi="Calibri" w:cs="Calibri" w:asciiTheme="minorHAnsi" w:cstheme="minorHAnsi" w:hAnsiTheme="minorHAnsi"/>
          <w:b/>
          <w:b/>
        </w:rPr>
      </w:pPr>
      <w:r>
        <w:rPr>
          <w:rFonts w:cs="Calibri" w:cstheme="minorHAnsi"/>
          <w:b/>
        </w:rPr>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2213"/>
        <w:gridCol w:w="7414"/>
      </w:tblGrid>
      <w:tr>
        <w:trPr>
          <w:trHeight w:val="1322" w:hRule="atLeast"/>
        </w:trPr>
        <w:tc>
          <w:tcPr>
            <w:tcW w:w="221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Description of the employer*:</w:t>
            </w:r>
          </w:p>
          <w:p>
            <w:pPr>
              <w:pStyle w:val="Normal"/>
              <w:spacing w:lineRule="exact" w:line="240" w:before="0" w:after="0"/>
              <w:rPr>
                <w:rFonts w:ascii="Calibri" w:hAnsi="Calibri" w:cs="Calibri" w:asciiTheme="minorHAnsi" w:cstheme="minorHAnsi" w:hAnsiTheme="minorHAnsi"/>
                <w:b/>
                <w:b/>
                <w:lang w:val="en-GB"/>
              </w:rPr>
            </w:pPr>
            <w:r>
              <w:rPr>
                <w:rFonts w:cs="Calibri" w:cstheme="minorHAnsi"/>
                <w:b/>
                <w:lang w:val="en-GB"/>
              </w:rPr>
            </w:r>
          </w:p>
        </w:tc>
        <w:tc>
          <w:tcPr>
            <w:tcW w:w="741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rPr>
            </w:pPr>
            <w:r>
              <w:rPr>
                <w:rFonts w:cs="Calibri" w:cstheme="minorHAnsi"/>
              </w:rP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 Imagine creating technology that has the potential to change the world. With us, you will work with next-generation technology to design products and solutions that will shape the future.</w:t>
            </w:r>
          </w:p>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r>
          </w:p>
        </w:tc>
      </w:tr>
    </w:tbl>
    <w:p>
      <w:pPr>
        <w:pStyle w:val="Normal"/>
        <w:spacing w:lineRule="exact" w:line="240" w:before="283" w:after="227"/>
        <w:rPr>
          <w:rFonts w:ascii="Calibri" w:hAnsi="Calibri" w:cs="Calibri" w:asciiTheme="minorHAnsi" w:cstheme="minorHAnsi" w:hAnsiTheme="minorHAnsi"/>
          <w:b/>
          <w:b/>
          <w:szCs w:val="24"/>
          <w:lang w:val="en-GB"/>
        </w:rPr>
      </w:pPr>
      <w:r>
        <w:rPr>
          <w:rFonts w:cs="Calibri" w:cstheme="minorHAnsi"/>
          <w:b/>
          <w:szCs w:val="24"/>
          <w:lang w:val="en-GB"/>
        </w:rPr>
        <w:t>DETAILS AND DESCRIPTION OF THE POSITION</w:t>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2833"/>
        <w:gridCol w:w="6794"/>
      </w:tblGrid>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szCs w:val="24"/>
                <w:lang w:val="en-GB"/>
              </w:rPr>
            </w:pPr>
            <w:r>
              <w:rPr>
                <w:rFonts w:eastAsia="Calibri" w:cs="Calibri" w:cstheme="minorHAnsi"/>
                <w:b/>
                <w:color w:val="auto"/>
                <w:kern w:val="0"/>
                <w:sz w:val="22"/>
                <w:szCs w:val="24"/>
                <w:lang w:val="en-GB" w:eastAsia="en-US" w:bidi="ar-SA"/>
              </w:rPr>
              <w:t>EURES</w:t>
            </w:r>
            <w:r>
              <w:rPr>
                <w:rFonts w:cs="Calibri" w:cstheme="minorHAnsi"/>
                <w:b/>
                <w:szCs w:val="24"/>
                <w:lang w:val="en-GB"/>
              </w:rPr>
              <w:t xml:space="preserve"> portal ref:</w:t>
            </w:r>
          </w:p>
        </w:tc>
        <w:tc>
          <w:tcPr>
            <w:tcW w:w="6794" w:type="dxa"/>
            <w:tcBorders>
              <w:top w:val="single" w:sz="4" w:space="0" w:color="000000"/>
              <w:left w:val="single" w:sz="4" w:space="0" w:color="000000"/>
              <w:bottom w:val="single" w:sz="4" w:space="0" w:color="000000"/>
              <w:right w:val="single" w:sz="4" w:space="0" w:color="000000"/>
            </w:tcBorders>
          </w:tcPr>
          <w:p>
            <w:pPr>
              <w:pStyle w:val="Ngstarinserted"/>
              <w:shd w:val="clear" w:color="auto" w:fill="FFFFFF"/>
              <w:spacing w:before="0" w:after="0"/>
              <w:rPr/>
            </w:pPr>
            <w:hyperlink r:id="rId4">
              <w:r>
                <w:rPr>
                  <w:rStyle w:val="InternetLink"/>
                  <w:rFonts w:cs="Arial" w:ascii="Calibri" w:hAnsi="Calibri"/>
                  <w:sz w:val="20"/>
                  <w:szCs w:val="20"/>
                </w:rPr>
                <w:t>NTFlZGVlMzAtMWNhMC00YTA3LTk5NWItZmQ4M2Q3Y2E0YjE1IDgx</w:t>
              </w:r>
            </w:hyperlink>
          </w:p>
        </w:tc>
      </w:tr>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Job title*:</w:t>
            </w:r>
          </w:p>
        </w:tc>
        <w:tc>
          <w:tcPr>
            <w:tcW w:w="6794" w:type="dxa"/>
            <w:tcBorders>
              <w:top w:val="single" w:sz="4" w:space="0" w:color="000000"/>
              <w:left w:val="single" w:sz="4" w:space="0" w:color="000000"/>
              <w:bottom w:val="single" w:sz="4" w:space="0" w:color="000000"/>
              <w:right w:val="single" w:sz="4" w:space="0" w:color="000000"/>
            </w:tcBorders>
          </w:tcPr>
          <w:p>
            <w:pPr>
              <w:pStyle w:val="Heading1"/>
              <w:shd w:val="clear" w:color="auto" w:fill="FFFFFF"/>
              <w:spacing w:lineRule="auto" w:line="240" w:beforeAutospacing="0" w:before="0" w:afterAutospacing="0" w:after="0"/>
              <w:textAlignment w:val="baseline"/>
              <w:rPr/>
            </w:pPr>
            <w:r>
              <w:rPr>
                <w:rFonts w:cs="Calibri" w:ascii="Calibri" w:hAnsi="Calibri" w:asciiTheme="minorHAnsi" w:cstheme="minorHAnsi" w:hAnsiTheme="minorHAnsi"/>
                <w:color w:val="124191"/>
                <w:sz w:val="24"/>
                <w:szCs w:val="24"/>
              </w:rPr>
              <w:t>SoC Verification Engineer</w:t>
            </w:r>
          </w:p>
          <w:p>
            <w:pPr>
              <w:pStyle w:val="Heading1"/>
              <w:shd w:val="clear" w:color="auto" w:fill="FFFFFF"/>
              <w:spacing w:lineRule="auto" w:line="240" w:beforeAutospacing="0" w:before="0" w:afterAutospacing="0" w:after="0"/>
              <w:textAlignment w:val="baseline"/>
              <w:rPr/>
            </w:pPr>
            <w:r>
              <w:rPr>
                <w:rFonts w:cs="Calibri" w:ascii="Calibri" w:hAnsi="Calibri" w:asciiTheme="minorHAnsi" w:cstheme="minorHAnsi" w:hAnsiTheme="minorHAnsi"/>
                <w:sz w:val="16"/>
                <w:szCs w:val="16"/>
                <w:lang w:val="en-US"/>
              </w:rPr>
              <w:t xml:space="preserve">(ESCO: </w:t>
            </w:r>
            <w:hyperlink r:id="rId5">
              <w:r>
                <w:rPr>
                  <w:rStyle w:val="InternetLink"/>
                  <w:rFonts w:cs="Calibri" w:ascii="Calibri" w:hAnsi="Calibri" w:asciiTheme="minorHAnsi" w:cstheme="minorHAnsi" w:hAnsiTheme="minorHAnsi"/>
                  <w:sz w:val="16"/>
                  <w:szCs w:val="16"/>
                  <w:lang w:val="en-US"/>
                </w:rPr>
                <w:t>http://data.europa.eu/esco/isco/C2152</w:t>
              </w:r>
            </w:hyperlink>
            <w:r>
              <w:rPr>
                <w:rFonts w:ascii="Calibri" w:hAnsi="Calibri"/>
                <w:sz w:val="16"/>
                <w:szCs w:val="16"/>
              </w:rPr>
              <w:t xml:space="preserve"> &amp; </w:t>
            </w:r>
            <w:hyperlink r:id="rId6">
              <w:r>
                <w:rPr>
                  <w:rStyle w:val="InternetLink"/>
                  <w:rFonts w:ascii="Calibri" w:hAnsi="Calibri"/>
                  <w:sz w:val="16"/>
                  <w:szCs w:val="16"/>
                </w:rPr>
                <w:t>http://data.europa.eu/esco/isco/C2153</w:t>
              </w:r>
            </w:hyperlink>
            <w:r>
              <w:rPr>
                <w:rFonts w:cs="Calibri" w:ascii="Calibri" w:hAnsi="Calibri" w:asciiTheme="minorHAnsi" w:cstheme="minorHAnsi" w:hAnsiTheme="minorHAnsi"/>
                <w:sz w:val="16"/>
                <w:szCs w:val="16"/>
                <w:lang w:val="en-US"/>
              </w:rPr>
              <w:t>)</w:t>
            </w:r>
          </w:p>
        </w:tc>
      </w:tr>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 experience (none – 1 y, 1 – 5 yrs, more than 5 yrs):</w:t>
            </w:r>
          </w:p>
        </w:tc>
        <w:tc>
          <w:tcPr>
            <w:tcW w:w="679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over 5 years</w:t>
            </w:r>
          </w:p>
        </w:tc>
      </w:tr>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Number of employees to be recruited*:</w:t>
            </w:r>
          </w:p>
        </w:tc>
        <w:tc>
          <w:tcPr>
            <w:tcW w:w="679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8</w:t>
            </w:r>
          </w:p>
        </w:tc>
      </w:tr>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Initial date of employment (date or text)*:</w:t>
            </w:r>
          </w:p>
        </w:tc>
        <w:tc>
          <w:tcPr>
            <w:tcW w:w="679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according to agreement</w:t>
            </w:r>
          </w:p>
        </w:tc>
      </w:tr>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Duration of employment (less than 11 days, 11 days – 1 mth, 1 – 3 mths, 3 – 6 mths, 6 – 12 mths, more than 12 mths)*:</w:t>
            </w:r>
          </w:p>
        </w:tc>
        <w:tc>
          <w:tcPr>
            <w:tcW w:w="679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more than 12 months (permanent)</w:t>
            </w:r>
          </w:p>
        </w:tc>
      </w:tr>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Working time (full-time/shift work/part-time/night work/weekend work) and number of hours*:</w:t>
            </w:r>
          </w:p>
        </w:tc>
        <w:tc>
          <w:tcPr>
            <w:tcW w:w="679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Full-time</w:t>
            </w:r>
          </w:p>
        </w:tc>
      </w:tr>
      <w:tr>
        <w:trPr>
          <w:trHeight w:val="676" w:hRule="atLeast"/>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ind w:left="1276" w:hanging="1276"/>
              <w:rPr/>
            </w:pPr>
            <w:r>
              <w:rPr>
                <w:rFonts w:cs="Calibri" w:cstheme="minorHAnsi"/>
                <w:b/>
                <w:szCs w:val="24"/>
                <w:lang w:val="en-GB"/>
              </w:rPr>
              <w:t xml:space="preserve">Salary: </w:t>
            </w:r>
          </w:p>
          <w:p>
            <w:pPr>
              <w:pStyle w:val="Normal"/>
              <w:spacing w:lineRule="exact" w:line="240" w:before="0" w:after="0"/>
              <w:ind w:left="1276" w:hanging="1276"/>
              <w:rPr/>
            </w:pPr>
            <w:r>
              <w:rPr>
                <w:rFonts w:cs="Calibri" w:cstheme="minorHAnsi"/>
                <w:b/>
                <w:szCs w:val="24"/>
                <w:lang w:val="en-GB"/>
              </w:rPr>
              <w:t xml:space="preserve">(gross or net – </w:t>
            </w:r>
          </w:p>
          <w:p>
            <w:pPr>
              <w:pStyle w:val="Normal"/>
              <w:spacing w:lineRule="exact" w:line="240" w:before="0" w:after="0"/>
              <w:ind w:left="1276" w:hanging="1276"/>
              <w:rPr/>
            </w:pPr>
            <w:r>
              <w:rPr>
                <w:rFonts w:cs="Calibri" w:cstheme="minorHAnsi"/>
                <w:b/>
                <w:szCs w:val="24"/>
                <w:lang w:val="en-GB"/>
              </w:rPr>
              <w:t>hour/mth/year)</w:t>
            </w:r>
          </w:p>
        </w:tc>
        <w:tc>
          <w:tcPr>
            <w:tcW w:w="67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lang w:val="en-GB"/>
              </w:rPr>
            </w:pPr>
            <w:r>
              <w:rPr>
                <w:rFonts w:cs="Calibri" w:cstheme="minorHAnsi"/>
                <w:b/>
                <w:lang w:val="en-GB"/>
              </w:rPr>
              <w:t>according to agreement</w:t>
            </w:r>
          </w:p>
        </w:tc>
      </w:tr>
      <w:tr>
        <w:trPr/>
        <w:tc>
          <w:tcPr>
            <w:tcW w:w="28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Type of employment contract (paid work, commission-based, entrepreneur)*:</w:t>
            </w:r>
          </w:p>
        </w:tc>
        <w:tc>
          <w:tcPr>
            <w:tcW w:w="679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paid work</w:t>
            </w:r>
          </w:p>
        </w:tc>
      </w:tr>
      <w:tr>
        <w:trPr/>
        <w:tc>
          <w:tcPr>
            <w:tcW w:w="9627"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rFonts w:ascii="Calibri" w:hAnsi="Calibri"/>
                <w:sz w:val="22"/>
                <w:szCs w:val="22"/>
              </w:rPr>
            </w:pPr>
            <w:r>
              <w:rPr>
                <w:rFonts w:cs="Calibri" w:cstheme="minorHAnsi"/>
                <w:b/>
                <w:sz w:val="22"/>
                <w:szCs w:val="22"/>
                <w:lang w:val="en-GB"/>
              </w:rPr>
              <w:t>Job description requirements etc*:</w:t>
            </w:r>
          </w:p>
          <w:p>
            <w:pPr>
              <w:pStyle w:val="Normal"/>
              <w:shd w:val="clear" w:color="auto" w:fill="FFFFFF"/>
              <w:spacing w:lineRule="auto" w:line="240" w:before="0" w:after="0"/>
              <w:textAlignment w:val="baseline"/>
              <w:rPr>
                <w:rFonts w:ascii="Calibri" w:hAnsi="Calibri"/>
                <w:sz w:val="22"/>
                <w:szCs w:val="22"/>
              </w:rPr>
            </w:pPr>
            <w:r>
              <w:rPr>
                <w:rFonts w:cs="Calibri" w:cstheme="minorHAnsi"/>
                <w:sz w:val="22"/>
                <w:szCs w:val="22"/>
              </w:rP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 Imagine creating technology that has the potential to change the world. With us, you will work with next-generation technology to design products and solutions that will shape the future</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b/>
                <w:b/>
                <w:bCs/>
                <w:color w:val="001135"/>
                <w:sz w:val="22"/>
                <w:szCs w:val="22"/>
                <w:lang w:eastAsia="fi-FI"/>
              </w:rPr>
            </w:pPr>
            <w:r>
              <w:rPr>
                <w:rFonts w:eastAsia="Times New Roman" w:cs="Calibri" w:cstheme="minorHAnsi"/>
                <w:b/>
                <w:bCs/>
                <w:color w:val="001135"/>
                <w:sz w:val="22"/>
                <w:szCs w:val="22"/>
                <w:lang w:eastAsia="fi-FI"/>
              </w:rPr>
            </w:r>
          </w:p>
          <w:p>
            <w:pPr>
              <w:pStyle w:val="Normal"/>
              <w:shd w:val="clear" w:color="auto" w:fill="FFFFFF"/>
              <w:spacing w:lineRule="auto" w:line="240" w:before="0" w:after="0"/>
              <w:textAlignment w:val="baseline"/>
              <w:rPr>
                <w:rFonts w:ascii="Calibri" w:hAnsi="Calibri"/>
                <w:sz w:val="22"/>
                <w:szCs w:val="22"/>
              </w:rPr>
            </w:pPr>
            <w:r>
              <w:rPr>
                <w:rFonts w:eastAsia="Times New Roman" w:cs="Calibri" w:cstheme="minorHAnsi"/>
                <w:b/>
                <w:bCs/>
                <w:color w:val="001135"/>
                <w:sz w:val="22"/>
                <w:szCs w:val="22"/>
                <w:lang w:eastAsia="fi-FI"/>
              </w:rPr>
              <w:t>Job Description</w:t>
            </w:r>
          </w:p>
          <w:p>
            <w:pPr>
              <w:pStyle w:val="Normal"/>
              <w:shd w:val="clear" w:color="auto" w:fill="FFFFFF"/>
              <w:spacing w:lineRule="atLeast" w:line="332" w:before="0" w:after="0"/>
              <w:textAlignment w:val="baseline"/>
              <w:rPr>
                <w:rFonts w:ascii="Calibri" w:hAnsi="Calibri"/>
                <w:sz w:val="22"/>
                <w:szCs w:val="22"/>
              </w:rPr>
            </w:pPr>
            <w:r>
              <w:rPr>
                <w:rFonts w:eastAsia="Times New Roman" w:cs="Arial"/>
                <w:color w:val="000000"/>
                <w:sz w:val="22"/>
                <w:szCs w:val="22"/>
                <w:lang w:eastAsia="fi-FI"/>
              </w:rPr>
              <w:t>We are looking for an engineer with a specialist level of experience in RTL verification activities. An engineer who develops tests, simulates, analyzes, and is interested in debugging our SoC or IP design and architectures, e.g. in Digital Radio Front End (DFE) area. A person willing and capable of leading, supporting, teaching and coaching less experienced verification engineers. A person who can act as verification lead in our IP/SoC top-level activities.</w:t>
            </w:r>
          </w:p>
          <w:p>
            <w:pPr>
              <w:pStyle w:val="Normal"/>
              <w:shd w:val="clear" w:color="auto" w:fill="FFFFFF"/>
              <w:spacing w:lineRule="atLeast" w:line="332" w:before="0" w:after="0"/>
              <w:textAlignment w:val="baseline"/>
              <w:rPr>
                <w:rFonts w:ascii="Calibri" w:hAnsi="Calibri" w:eastAsia="Times New Roman" w:cs="Arial"/>
                <w:color w:val="000000"/>
                <w:sz w:val="22"/>
                <w:szCs w:val="22"/>
                <w:lang w:eastAsia="fi-FI"/>
              </w:rPr>
            </w:pPr>
            <w:r>
              <w:rPr>
                <w:rFonts w:eastAsia="Times New Roman" w:cs="Arial"/>
                <w:color w:val="000000"/>
                <w:sz w:val="22"/>
                <w:szCs w:val="22"/>
                <w:lang w:eastAsia="fi-FI"/>
              </w:rPr>
            </w:r>
          </w:p>
          <w:p>
            <w:pPr>
              <w:pStyle w:val="Normal"/>
              <w:shd w:val="clear" w:color="auto" w:fill="FFFFFF"/>
              <w:spacing w:lineRule="atLeast" w:line="332" w:before="0" w:after="0"/>
              <w:textAlignment w:val="baseline"/>
              <w:rPr>
                <w:rFonts w:ascii="Calibri" w:hAnsi="Calibri"/>
                <w:sz w:val="22"/>
                <w:szCs w:val="22"/>
              </w:rPr>
            </w:pPr>
            <w:r>
              <w:rPr>
                <w:rFonts w:eastAsia="Times New Roman" w:cs="Arial"/>
                <w:color w:val="000000"/>
                <w:sz w:val="22"/>
                <w:szCs w:val="22"/>
                <w:lang w:eastAsia="fi-FI"/>
              </w:rPr>
              <w:t>You have a hungry mind to learn more and you are excited doing a variety of different kinds of design and verification tasks as part of your job. You are always ready to share your knowledge and skills among the people you work with. You are a team worker but also efficient on independent tasks, and your English language skills allow you communicate efficiently in our multicultural environment.</w:t>
            </w:r>
          </w:p>
          <w:p>
            <w:pPr>
              <w:pStyle w:val="Normal"/>
              <w:shd w:val="clear" w:color="auto" w:fill="FFFFFF"/>
              <w:spacing w:lineRule="atLeast" w:line="332" w:before="0" w:after="0"/>
              <w:textAlignment w:val="baseline"/>
              <w:rPr>
                <w:rFonts w:ascii="Calibri" w:hAnsi="Calibri" w:eastAsia="Times New Roman" w:cs="Arial"/>
                <w:color w:val="000000"/>
                <w:sz w:val="22"/>
                <w:szCs w:val="22"/>
                <w:lang w:eastAsia="fi-FI"/>
              </w:rPr>
            </w:pPr>
            <w:r>
              <w:rPr>
                <w:rFonts w:eastAsia="Times New Roman" w:cs="Arial"/>
                <w:color w:val="000000"/>
                <w:sz w:val="22"/>
                <w:szCs w:val="22"/>
                <w:lang w:eastAsia="fi-FI"/>
              </w:rPr>
            </w:r>
          </w:p>
          <w:p>
            <w:pPr>
              <w:pStyle w:val="Normal"/>
              <w:shd w:val="clear" w:color="auto" w:fill="FFFFFF"/>
              <w:spacing w:lineRule="atLeast" w:line="332" w:before="0" w:after="0"/>
              <w:textAlignment w:val="baseline"/>
              <w:rPr>
                <w:rFonts w:ascii="Calibri" w:hAnsi="Calibri"/>
                <w:sz w:val="22"/>
                <w:szCs w:val="22"/>
              </w:rPr>
            </w:pPr>
            <w:r>
              <w:rPr>
                <w:rFonts w:eastAsia="Times New Roman" w:cs="Arial"/>
                <w:b/>
                <w:bCs/>
                <w:color w:val="000000"/>
                <w:sz w:val="22"/>
                <w:szCs w:val="22"/>
                <w:lang w:eastAsia="fi-FI"/>
              </w:rPr>
              <w:t>Main Responsibility Area</w:t>
            </w:r>
          </w:p>
          <w:p>
            <w:pPr>
              <w:pStyle w:val="Normal"/>
              <w:shd w:val="clear" w:color="auto" w:fill="FFFFFF"/>
              <w:spacing w:lineRule="atLeast" w:line="332" w:before="0" w:after="0"/>
              <w:textAlignment w:val="baseline"/>
              <w:rPr>
                <w:rFonts w:ascii="Calibri" w:hAnsi="Calibri"/>
                <w:sz w:val="22"/>
                <w:szCs w:val="22"/>
              </w:rPr>
            </w:pPr>
            <w:r>
              <w:rPr>
                <w:rFonts w:eastAsia="Times New Roman" w:cs="Arial"/>
                <w:color w:val="000000"/>
                <w:sz w:val="22"/>
                <w:szCs w:val="22"/>
                <w:lang w:eastAsia="fi-FI"/>
              </w:rPr>
              <w:t>As a member of SoC DU organization you will participate to RTL verification within your responsibility area. You will also have the responsibilities in: specifying features and creating verification plans, developing test environments, creating test cases, running simulations, analyzing and debugging the design, reviewing documents, and creating verification documentation for a SoC/IP block area.</w:t>
            </w:r>
          </w:p>
          <w:p>
            <w:pPr>
              <w:pStyle w:val="Normal"/>
              <w:shd w:val="clear" w:color="auto" w:fill="FFFFFF"/>
              <w:spacing w:lineRule="atLeast" w:line="332" w:before="0" w:after="0"/>
              <w:textAlignment w:val="baseline"/>
              <w:rPr>
                <w:rFonts w:ascii="Calibri" w:hAnsi="Calibri" w:eastAsia="Times New Roman" w:cs="Arial"/>
                <w:color w:val="000000"/>
                <w:sz w:val="22"/>
                <w:szCs w:val="22"/>
                <w:lang w:eastAsia="fi-FI"/>
              </w:rPr>
            </w:pPr>
            <w:r>
              <w:rPr>
                <w:rFonts w:eastAsia="Times New Roman" w:cs="Arial"/>
                <w:color w:val="000000"/>
                <w:sz w:val="22"/>
                <w:szCs w:val="22"/>
                <w:lang w:eastAsia="fi-FI"/>
              </w:rPr>
            </w:r>
          </w:p>
          <w:p>
            <w:pPr>
              <w:pStyle w:val="Normal"/>
              <w:shd w:val="clear" w:color="auto" w:fill="FFFFFF"/>
              <w:spacing w:lineRule="atLeast" w:line="332" w:before="0" w:after="0"/>
              <w:textAlignment w:val="baseline"/>
              <w:rPr>
                <w:rFonts w:ascii="Calibri" w:hAnsi="Calibri"/>
                <w:sz w:val="22"/>
                <w:szCs w:val="22"/>
              </w:rPr>
            </w:pPr>
            <w:r>
              <w:rPr>
                <w:rFonts w:eastAsia="Times New Roman" w:cs="Arial"/>
                <w:b/>
                <w:bCs/>
                <w:color w:val="000000"/>
                <w:sz w:val="22"/>
                <w:szCs w:val="22"/>
                <w:lang w:eastAsia="fi-FI"/>
              </w:rPr>
              <w:t>Job Description:</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Participate in outlining System-on-Chip or IP verification activities</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Preparation and review of related verification documents and review of functional and design specification for SoC/IP</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RTL verification environment and VIP development</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Test case development, running regressions and debugging</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Prepares and reviews System-on-Chip development documentations and application documents</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Cooperate with system engineers, HW/SW development, suppliers and other relevant functions to solve technical issues for quality.</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Supporting other RTL verification, integration and prototyping teams</w:t>
            </w:r>
          </w:p>
          <w:p>
            <w:pPr>
              <w:pStyle w:val="Normal"/>
              <w:numPr>
                <w:ilvl w:val="0"/>
                <w:numId w:val="1"/>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Support HW/SW Bring-up and debug</w:t>
            </w:r>
          </w:p>
          <w:p>
            <w:pPr>
              <w:pStyle w:val="Normal"/>
              <w:shd w:val="clear" w:color="auto" w:fill="FFFFFF"/>
              <w:spacing w:lineRule="atLeast" w:line="332" w:before="75" w:after="75"/>
              <w:ind w:left="795" w:hanging="0"/>
              <w:textAlignment w:val="baseline"/>
              <w:rPr>
                <w:rFonts w:ascii="Calibri" w:hAnsi="Calibri" w:eastAsia="Times New Roman"/>
                <w:color w:val="001135"/>
                <w:sz w:val="22"/>
                <w:szCs w:val="22"/>
                <w:lang w:eastAsia="fi-FI"/>
              </w:rPr>
            </w:pPr>
            <w:r>
              <w:rPr>
                <w:rFonts w:eastAsia="Times New Roman"/>
                <w:color w:val="001135"/>
                <w:sz w:val="22"/>
                <w:szCs w:val="22"/>
                <w:lang w:eastAsia="fi-FI"/>
              </w:rPr>
            </w:r>
          </w:p>
          <w:p>
            <w:pPr>
              <w:pStyle w:val="Normal"/>
              <w:shd w:val="clear" w:color="auto" w:fill="FFFFFF"/>
              <w:spacing w:lineRule="atLeast" w:line="332" w:before="0" w:after="0"/>
              <w:textAlignment w:val="baseline"/>
              <w:rPr>
                <w:rFonts w:ascii="Calibri" w:hAnsi="Calibri"/>
                <w:sz w:val="22"/>
                <w:szCs w:val="22"/>
              </w:rPr>
            </w:pPr>
            <w:r>
              <w:rPr>
                <w:rFonts w:eastAsia="Times New Roman" w:cs="Arial"/>
                <w:b/>
                <w:bCs/>
                <w:color w:val="000000"/>
                <w:sz w:val="22"/>
                <w:szCs w:val="22"/>
                <w:lang w:eastAsia="fi-FI"/>
              </w:rPr>
              <w:t>Additional Requirements:</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Master’s Degree in Engineering or equivalent </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Over 6 years working experience in RTL verification</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Good understanding of digital signal processing and related mathematics</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Specialist with SystemVerilog and UVM usage, many years of coding and verification experience</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Understanding VHDL/Verilog language and design debugging methods</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Very good knowledge of SoC (ASIC/FPGA/low level SW) design and verification tools.</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Basic understanding of Cellular networks and 2G, 3G, LTE and 5G technology</w:t>
            </w:r>
          </w:p>
          <w:p>
            <w:pPr>
              <w:pStyle w:val="Normal"/>
              <w:numPr>
                <w:ilvl w:val="0"/>
                <w:numId w:val="2"/>
              </w:numPr>
              <w:shd w:val="clear" w:color="auto" w:fill="FFFFFF"/>
              <w:spacing w:lineRule="atLeast" w:line="332" w:before="75" w:after="75"/>
              <w:ind w:left="795" w:hanging="360"/>
              <w:textAlignment w:val="baseline"/>
              <w:rPr>
                <w:rFonts w:ascii="Calibri" w:hAnsi="Calibri"/>
                <w:sz w:val="22"/>
                <w:szCs w:val="22"/>
              </w:rPr>
            </w:pPr>
            <w:r>
              <w:rPr>
                <w:rFonts w:eastAsia="Times New Roman"/>
                <w:color w:val="001135"/>
                <w:sz w:val="22"/>
                <w:szCs w:val="22"/>
                <w:lang w:eastAsia="fi-FI"/>
              </w:rPr>
              <w:t>Fluent spoken and written English</w:t>
            </w:r>
          </w:p>
          <w:p>
            <w:pPr>
              <w:pStyle w:val="Normal"/>
              <w:shd w:val="clear" w:color="auto" w:fill="FFFFFF"/>
              <w:spacing w:lineRule="atLeast" w:line="332" w:before="0" w:after="0"/>
              <w:textAlignment w:val="baseline"/>
              <w:rPr>
                <w:rFonts w:ascii="Calibri" w:hAnsi="Calibri"/>
                <w:sz w:val="22"/>
                <w:szCs w:val="22"/>
              </w:rPr>
            </w:pPr>
            <w:r>
              <w:rPr>
                <w:rFonts w:eastAsia="Times New Roman" w:cs="Arial"/>
                <w:color w:val="000000"/>
                <w:sz w:val="22"/>
                <w:szCs w:val="22"/>
                <w:lang w:eastAsia="fi-FI"/>
              </w:rPr>
              <w:t> </w:t>
            </w:r>
          </w:p>
          <w:p>
            <w:pPr>
              <w:pStyle w:val="Normal"/>
              <w:shd w:val="clear" w:color="auto" w:fill="FFFFFF"/>
              <w:spacing w:lineRule="atLeast" w:line="332" w:before="0" w:after="0"/>
              <w:textAlignment w:val="baseline"/>
              <w:rPr>
                <w:rFonts w:ascii="Calibri" w:hAnsi="Calibri"/>
                <w:sz w:val="22"/>
                <w:szCs w:val="22"/>
              </w:rPr>
            </w:pPr>
            <w:r>
              <w:rPr>
                <w:rFonts w:eastAsia="Times New Roman" w:cs="Arial"/>
                <w:color w:val="000000"/>
                <w:sz w:val="22"/>
                <w:szCs w:val="22"/>
                <w:lang w:eastAsia="fi-FI"/>
              </w:rPr>
              <w:t>We are looking for an engineer with a specialist level of experience in RTL verification activities. An engineer who develops tests, simulates, analyzes, and is interested in debugging our SoC or IP design and architectures, e.g. in Digital Radio Front End (DFE) area. A person willing and capable of leading, supporting, teaching and coaching less experienced verification engineers. A person who can act as verification lead in our IP/SoC top-level activities.</w:t>
            </w:r>
          </w:p>
          <w:p>
            <w:pPr>
              <w:pStyle w:val="Normal"/>
              <w:shd w:val="clear" w:color="auto" w:fill="FFFFFF"/>
              <w:spacing w:lineRule="atLeast" w:line="332" w:before="0" w:after="0"/>
              <w:textAlignment w:val="baseline"/>
              <w:rPr>
                <w:rFonts w:ascii="Calibri" w:hAnsi="Calibri" w:eastAsia="Times New Roman" w:cs="Arial"/>
                <w:color w:val="000000"/>
                <w:sz w:val="22"/>
                <w:szCs w:val="22"/>
                <w:lang w:eastAsia="fi-FI"/>
              </w:rPr>
            </w:pPr>
            <w:r>
              <w:rPr>
                <w:rFonts w:eastAsia="Times New Roman" w:cs="Arial"/>
                <w:color w:val="000000"/>
                <w:sz w:val="22"/>
                <w:szCs w:val="22"/>
                <w:lang w:eastAsia="fi-FI"/>
              </w:rPr>
            </w:r>
          </w:p>
          <w:p>
            <w:pPr>
              <w:pStyle w:val="Normal"/>
              <w:shd w:val="clear" w:color="auto" w:fill="FFFFFF"/>
              <w:spacing w:lineRule="atLeast" w:line="332" w:before="0" w:after="200"/>
              <w:textAlignment w:val="baseline"/>
              <w:rPr>
                <w:rFonts w:ascii="Calibri" w:hAnsi="Calibri"/>
                <w:sz w:val="22"/>
                <w:szCs w:val="22"/>
              </w:rPr>
            </w:pPr>
            <w:r>
              <w:rPr>
                <w:rFonts w:eastAsia="Times New Roman" w:cs="Arial"/>
                <w:color w:val="000000"/>
                <w:sz w:val="22"/>
                <w:szCs w:val="22"/>
                <w:lang w:eastAsia="fi-FI"/>
              </w:rPr>
              <w:t>You have a hungry mind to learn more and you are excited doing a variety of different kinds of design and verification tasks as part of your job. You are always ready to share your knowledge and skills among the people you work with. You are a team worker but also efficient on independent tasks, and your English language skills allow you communicate efficiently in our multicultural environment</w:t>
            </w:r>
          </w:p>
        </w:tc>
      </w:tr>
    </w:tbl>
    <w:p>
      <w:pPr>
        <w:pStyle w:val="Normal"/>
        <w:spacing w:lineRule="exact" w:line="240"/>
        <w:rPr>
          <w:rFonts w:ascii="Calibri" w:hAnsi="Calibri" w:cs="Calibri" w:asciiTheme="minorHAnsi" w:cstheme="minorHAnsi" w:hAnsiTheme="minorHAnsi"/>
          <w:b/>
          <w:b/>
          <w:lang w:val="en-US"/>
        </w:rPr>
      </w:pPr>
      <w:r>
        <w:rPr>
          <w:rFonts w:cs="Calibri" w:cstheme="minorHAnsi"/>
          <w:b/>
          <w:lang w:val="en-US"/>
        </w:rPr>
      </w:r>
    </w:p>
    <w:tbl>
      <w:tblPr>
        <w:tblW w:w="9624" w:type="dxa"/>
        <w:jc w:val="left"/>
        <w:tblInd w:w="0" w:type="dxa"/>
        <w:tblCellMar>
          <w:top w:w="0" w:type="dxa"/>
          <w:left w:w="108" w:type="dxa"/>
          <w:bottom w:w="0" w:type="dxa"/>
          <w:right w:w="108" w:type="dxa"/>
        </w:tblCellMar>
        <w:tblLook w:firstRow="1" w:noVBand="1" w:lastRow="0" w:firstColumn="1" w:lastColumn="0" w:noHBand="0" w:val="04a0"/>
      </w:tblPr>
      <w:tblGrid>
        <w:gridCol w:w="2724"/>
        <w:gridCol w:w="6899"/>
      </w:tblGrid>
      <w:tr>
        <w:trPr/>
        <w:tc>
          <w:tcPr>
            <w:tcW w:w="27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t>Additional information</w:t>
            </w:r>
          </w:p>
        </w:tc>
        <w:tc>
          <w:tcPr>
            <w:tcW w:w="68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For senior consultants a relocation package is possible</w:t>
            </w:r>
          </w:p>
        </w:tc>
      </w:tr>
      <w:tr>
        <w:trPr/>
        <w:tc>
          <w:tcPr>
            <w:tcW w:w="9623"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Cs/>
                <w:lang w:val="en-US"/>
              </w:rPr>
            </w:pPr>
            <w:r>
              <w:rPr>
                <w:rFonts w:cs="Calibri" w:cstheme="minorHAnsi"/>
                <w:bCs/>
                <w:szCs w:val="24"/>
                <w:lang w:val="en-GB"/>
              </w:rPr>
              <w:t>This employment complies with the legislation of FINLAND *</w:t>
            </w:r>
          </w:p>
        </w:tc>
      </w:tr>
      <w:tr>
        <w:trPr/>
        <w:tc>
          <w:tcPr>
            <w:tcW w:w="27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 xml:space="preserve">Contact </w:t>
            </w:r>
          </w:p>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r>
          </w:p>
        </w:tc>
        <w:tc>
          <w:tcPr>
            <w:tcW w:w="68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pPr>
            <w:hyperlink r:id="rId7">
              <w:r>
                <w:rPr>
                  <w:rStyle w:val="InternetLink"/>
                  <w:rFonts w:cs="Calibri" w:cstheme="minorHAnsi"/>
                  <w:b/>
                  <w:lang w:val="en-US"/>
                </w:rPr>
                <w:t>https://careers.nokia.com/</w:t>
              </w:r>
            </w:hyperlink>
          </w:p>
        </w:tc>
      </w:tr>
    </w:tbl>
    <w:p>
      <w:pPr>
        <w:pStyle w:val="Normal"/>
        <w:spacing w:lineRule="exact" w:line="240"/>
        <w:rPr>
          <w:rFonts w:ascii="Calibri" w:hAnsi="Calibri" w:cs="Calibri" w:asciiTheme="minorHAnsi" w:cstheme="minorHAnsi" w:hAnsiTheme="minorHAnsi"/>
          <w:b/>
          <w:b/>
        </w:rPr>
      </w:pPr>
      <w:r>
        <w:rPr>
          <w:rFonts w:cs="Calibri" w:cstheme="minorHAnsi"/>
          <w:b/>
        </w:rPr>
      </w:r>
    </w:p>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APPLICATION PROCESS</w:t>
      </w:r>
    </w:p>
    <w:tbl>
      <w:tblPr>
        <w:tblW w:w="9624" w:type="dxa"/>
        <w:jc w:val="left"/>
        <w:tblInd w:w="0" w:type="dxa"/>
        <w:tblCellMar>
          <w:top w:w="0" w:type="dxa"/>
          <w:left w:w="108" w:type="dxa"/>
          <w:bottom w:w="0" w:type="dxa"/>
          <w:right w:w="108" w:type="dxa"/>
        </w:tblCellMar>
        <w:tblLook w:firstRow="1" w:noVBand="1" w:lastRow="0" w:firstColumn="1" w:lastColumn="0" w:noHBand="0" w:val="04a0"/>
      </w:tblPr>
      <w:tblGrid>
        <w:gridCol w:w="2724"/>
        <w:gridCol w:w="6900"/>
      </w:tblGrid>
      <w:tr>
        <w:trPr/>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Deadline for applications*:</w:t>
            </w:r>
          </w:p>
        </w:tc>
        <w:tc>
          <w:tcPr>
            <w:tcW w:w="690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t>17th September 2021</w:t>
            </w:r>
          </w:p>
        </w:tc>
      </w:tr>
      <w:tr>
        <w:trPr/>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Send applications to:</w:t>
            </w:r>
          </w:p>
        </w:tc>
        <w:tc>
          <w:tcPr>
            <w:tcW w:w="6900" w:type="dxa"/>
            <w:tcBorders>
              <w:top w:val="single" w:sz="4" w:space="0" w:color="000000"/>
              <w:left w:val="single" w:sz="4" w:space="0" w:color="000000"/>
              <w:bottom w:val="single" w:sz="4" w:space="0" w:color="000000"/>
              <w:right w:val="single" w:sz="4" w:space="0" w:color="000000"/>
            </w:tcBorders>
          </w:tcPr>
          <w:p>
            <w:pPr>
              <w:pStyle w:val="Normal"/>
              <w:spacing w:before="0" w:after="200"/>
              <w:rPr/>
            </w:pPr>
            <w:hyperlink r:id="rId8">
              <w:r>
                <w:rPr>
                  <w:rStyle w:val="InternetLink"/>
                  <w:rFonts w:cs="Calibri" w:cstheme="minorHAnsi"/>
                  <w:b/>
                </w:rPr>
                <w:t>https://aluperf.referrals.selectminds.com/jobs/soc-verification-engineer-60598</w:t>
              </w:r>
            </w:hyperlink>
          </w:p>
        </w:tc>
      </w:tr>
    </w:tbl>
    <w:p>
      <w:pPr>
        <w:pStyle w:val="Normal"/>
        <w:rPr>
          <w:rFonts w:ascii="Calibri" w:hAnsi="Calibri" w:cs="Calibri" w:asciiTheme="minorHAnsi" w:cstheme="minorHAnsi" w:hAnsiTheme="minorHAnsi"/>
          <w:b/>
          <w:b/>
        </w:rPr>
      </w:pPr>
      <w:r>
        <w:rPr>
          <w:rFonts w:cs="Calibri" w:cstheme="minorHAnsi"/>
          <w:b/>
        </w:rPr>
      </w:r>
    </w:p>
    <w:p>
      <w:pPr>
        <w:pStyle w:val="Normal"/>
        <w:spacing w:before="0" w:after="200"/>
        <w:rPr>
          <w:rFonts w:ascii="Calibri" w:hAnsi="Calibri" w:cs="Calibri" w:asciiTheme="minorHAnsi" w:cstheme="minorHAnsi" w:hAnsiTheme="minorHAnsi"/>
          <w:b/>
          <w:b/>
        </w:rPr>
      </w:pPr>
      <w:r>
        <w:rPr/>
      </w:r>
    </w:p>
    <w:sectPr>
      <w:headerReference w:type="default" r:id="rId9"/>
      <w:footerReference w:type="default" r:id="rId10"/>
      <w:type w:val="nextPage"/>
      <w:pgSz w:w="11906" w:h="16838"/>
      <w:pgMar w:left="1134" w:right="1134"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 xml:space="preserve">Sivu </w:t>
    </w:r>
    <w:r>
      <w:rPr>
        <w:b/>
        <w:sz w:val="24"/>
        <w:szCs w:val="24"/>
      </w:rPr>
      <w:fldChar w:fldCharType="begin"/>
    </w:r>
    <w:r>
      <w:rPr>
        <w:sz w:val="24"/>
        <w:b/>
        <w:szCs w:val="24"/>
      </w:rPr>
      <w:instrText> PAGE </w:instrText>
    </w:r>
    <w:r>
      <w:rPr>
        <w:sz w:val="24"/>
        <w:b/>
        <w:szCs w:val="24"/>
      </w:rPr>
      <w:fldChar w:fldCharType="separate"/>
    </w:r>
    <w:r>
      <w:rPr>
        <w:sz w:val="24"/>
        <w:b/>
        <w:szCs w:val="24"/>
      </w:rPr>
      <w:t>2</w:t>
    </w:r>
    <w:r>
      <w:rPr>
        <w:sz w:val="24"/>
        <w:b/>
        <w:szCs w:val="24"/>
      </w:rPr>
      <w:fldChar w:fldCharType="end"/>
    </w:r>
    <w:r>
      <w:rPr/>
      <w:t xml:space="preserve"> / </w:t>
    </w:r>
    <w:r>
      <w:rPr>
        <w:b/>
        <w:sz w:val="24"/>
        <w:szCs w:val="24"/>
      </w:rPr>
      <w:fldChar w:fldCharType="begin"/>
    </w:r>
    <w:r>
      <w:rPr>
        <w:sz w:val="24"/>
        <w:b/>
        <w:szCs w:val="24"/>
      </w:rPr>
      <w:instrText> NUMPAGES </w:instrText>
    </w:r>
    <w:r>
      <w:rPr>
        <w:sz w:val="24"/>
        <w:b/>
        <w:szCs w:val="24"/>
      </w:rPr>
      <w:fldChar w:fldCharType="separate"/>
    </w:r>
    <w:r>
      <w:rPr>
        <w:sz w:val="24"/>
        <w:b/>
        <w:szCs w:val="24"/>
      </w:rPr>
      <w:t>3</w:t>
    </w:r>
    <w:r>
      <w:rPr>
        <w:sz w:val="24"/>
        <w:b/>
        <w:szCs w:val="24"/>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right="-427" w:hanging="0"/>
      <w:rPr>
        <w:b/>
        <w:b/>
        <w:color w:val="3A21F3"/>
        <w:sz w:val="40"/>
        <w:szCs w:val="40"/>
      </w:rPr>
    </w:pPr>
    <w:r>
      <w:rPr>
        <w:b/>
        <w:bCs/>
        <w:color w:val="000000"/>
        <w:sz w:val="40"/>
        <w:szCs w:val="40"/>
      </w:rPr>
      <w:t>Job advertisement form</w:t>
    </w:r>
    <w:r>
      <w:rPr>
        <w:b/>
        <w:bCs/>
        <w:color w:val="3A21F3"/>
        <w:sz w:val="40"/>
        <w:szCs w:val="40"/>
      </w:rPr>
      <w:t xml:space="preserve">           </w:t>
    </w:r>
    <w:r>
      <w:rPr>
        <w:b/>
        <w:color w:val="3A21F3"/>
        <w:sz w:val="40"/>
        <w:szCs w:val="40"/>
        <w:lang w:eastAsia="fi-FI"/>
      </w:rPr>
      <w:t xml:space="preserve">                                              </w:t>
    </w:r>
    <w:r>
      <w:rPr/>
      <w:drawing>
        <wp:inline distT="0" distB="0" distL="0" distR="0">
          <wp:extent cx="556260" cy="647700"/>
          <wp:effectExtent l="0" t="0" r="0" b="0"/>
          <wp:docPr id="1" name="Pilt 4"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4" descr="eures"/>
                  <pic:cNvPicPr>
                    <a:picLocks noChangeAspect="1" noChangeArrowheads="1"/>
                  </pic:cNvPicPr>
                </pic:nvPicPr>
                <pic:blipFill>
                  <a:blip r:embed="rId1"/>
                  <a:stretch>
                    <a:fillRect/>
                  </a:stretch>
                </pic:blipFill>
                <pic:spPr bwMode="auto">
                  <a:xfrm>
                    <a:off x="0" y="0"/>
                    <a:ext cx="556260" cy="64770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50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i-FI" w:eastAsia="en-US" w:bidi="ar-SA"/>
    </w:rPr>
  </w:style>
  <w:style w:type="paragraph" w:styleId="Heading1">
    <w:name w:val="Heading 1"/>
    <w:basedOn w:val="Normal"/>
    <w:link w:val="Otsikko1Char"/>
    <w:uiPriority w:val="9"/>
    <w:qFormat/>
    <w:rsid w:val="00da6394"/>
    <w:pPr>
      <w:spacing w:lineRule="auto" w:line="240" w:beforeAutospacing="1" w:afterAutospacing="1"/>
      <w:outlineLvl w:val="0"/>
    </w:pPr>
    <w:rPr>
      <w:rFonts w:ascii="Times New Roman" w:hAnsi="Times New Roman" w:eastAsia="Times New Roman"/>
      <w:b/>
      <w:bCs/>
      <w:kern w:val="2"/>
      <w:sz w:val="48"/>
      <w:szCs w:val="48"/>
      <w:lang w:eastAsia="fi-FI"/>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link w:val="Yltunniste"/>
    <w:uiPriority w:val="99"/>
    <w:qFormat/>
    <w:rsid w:val="00542503"/>
    <w:rPr>
      <w:rFonts w:ascii="Calibri" w:hAnsi="Calibri" w:eastAsia="Calibri" w:cs="Times New Roman"/>
    </w:rPr>
  </w:style>
  <w:style w:type="character" w:styleId="AlatunnisteChar" w:customStyle="1">
    <w:name w:val="Alatunniste Char"/>
    <w:basedOn w:val="DefaultParagraphFont"/>
    <w:link w:val="Alatunniste"/>
    <w:uiPriority w:val="99"/>
    <w:qFormat/>
    <w:rsid w:val="00542503"/>
    <w:rPr>
      <w:rFonts w:ascii="Calibri" w:hAnsi="Calibri" w:eastAsia="Calibri" w:cs="Times New Roman"/>
    </w:rPr>
  </w:style>
  <w:style w:type="character" w:styleId="InternetLink">
    <w:name w:val="Hyperlink"/>
    <w:basedOn w:val="DefaultParagraphFont"/>
    <w:uiPriority w:val="99"/>
    <w:unhideWhenUsed/>
    <w:rsid w:val="00542503"/>
    <w:rPr>
      <w:color w:val="0000FF"/>
      <w:u w:val="single"/>
    </w:rPr>
  </w:style>
  <w:style w:type="character" w:styleId="SelitetekstiChar" w:customStyle="1">
    <w:name w:val="Seliteteksti Char"/>
    <w:basedOn w:val="DefaultParagraphFont"/>
    <w:link w:val="Seliteteksti"/>
    <w:uiPriority w:val="99"/>
    <w:semiHidden/>
    <w:qFormat/>
    <w:rsid w:val="00542503"/>
    <w:rPr>
      <w:rFonts w:ascii="Tahoma" w:hAnsi="Tahoma" w:eastAsia="Calibri" w:cs="Tahoma"/>
      <w:sz w:val="16"/>
      <w:szCs w:val="16"/>
    </w:rPr>
  </w:style>
  <w:style w:type="character" w:styleId="UnresolvedMention">
    <w:name w:val="Unresolved Mention"/>
    <w:basedOn w:val="DefaultParagraphFont"/>
    <w:uiPriority w:val="99"/>
    <w:semiHidden/>
    <w:unhideWhenUsed/>
    <w:qFormat/>
    <w:rsid w:val="00da6394"/>
    <w:rPr>
      <w:color w:val="605E5C"/>
      <w:shd w:fill="E1DFDD" w:val="clear"/>
    </w:rPr>
  </w:style>
  <w:style w:type="character" w:styleId="Otsikko1Char" w:customStyle="1">
    <w:name w:val="Otsikko 1 Char"/>
    <w:basedOn w:val="DefaultParagraphFont"/>
    <w:link w:val="Otsikko1"/>
    <w:uiPriority w:val="9"/>
    <w:qFormat/>
    <w:rsid w:val="00da6394"/>
    <w:rPr>
      <w:rFonts w:ascii="Times New Roman" w:hAnsi="Times New Roman" w:eastAsia="Times New Roman" w:cs="Times New Roman"/>
      <w:b/>
      <w:bCs/>
      <w:kern w:val="2"/>
      <w:sz w:val="48"/>
      <w:szCs w:val="48"/>
      <w:lang w:eastAsia="fi-FI"/>
    </w:rPr>
  </w:style>
  <w:style w:type="character" w:styleId="Strong">
    <w:name w:val="Strong"/>
    <w:basedOn w:val="DefaultParagraphFont"/>
    <w:uiPriority w:val="22"/>
    <w:qFormat/>
    <w:rsid w:val="009a747d"/>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YltunnisteChar"/>
    <w:uiPriority w:val="99"/>
    <w:unhideWhenUsed/>
    <w:rsid w:val="00542503"/>
    <w:pPr>
      <w:tabs>
        <w:tab w:val="clear" w:pos="1304"/>
        <w:tab w:val="center" w:pos="4819" w:leader="none"/>
        <w:tab w:val="right" w:pos="9638" w:leader="none"/>
      </w:tabs>
      <w:spacing w:lineRule="auto" w:line="240" w:before="0" w:after="0"/>
    </w:pPr>
    <w:rPr/>
  </w:style>
  <w:style w:type="paragraph" w:styleId="Footer">
    <w:name w:val="Footer"/>
    <w:basedOn w:val="Normal"/>
    <w:link w:val="AlatunnisteChar"/>
    <w:uiPriority w:val="99"/>
    <w:unhideWhenUsed/>
    <w:rsid w:val="00542503"/>
    <w:pPr>
      <w:tabs>
        <w:tab w:val="clear" w:pos="1304"/>
        <w:tab w:val="center" w:pos="4819" w:leader="none"/>
        <w:tab w:val="right" w:pos="9638" w:leader="none"/>
      </w:tabs>
      <w:spacing w:lineRule="auto" w:line="240" w:before="0" w:after="0"/>
    </w:pPr>
    <w:rPr/>
  </w:style>
  <w:style w:type="paragraph" w:styleId="BalloonText">
    <w:name w:val="Balloon Text"/>
    <w:basedOn w:val="Normal"/>
    <w:link w:val="SelitetekstiChar"/>
    <w:uiPriority w:val="99"/>
    <w:semiHidden/>
    <w:unhideWhenUsed/>
    <w:qFormat/>
    <w:rsid w:val="00542503"/>
    <w:pPr>
      <w:spacing w:lineRule="auto" w:line="240" w:before="0" w:after="0"/>
    </w:pPr>
    <w:rPr>
      <w:rFonts w:ascii="Tahoma" w:hAnsi="Tahoma" w:cs="Tahoma"/>
      <w:sz w:val="16"/>
      <w:szCs w:val="16"/>
    </w:rPr>
  </w:style>
  <w:style w:type="paragraph" w:styleId="Ngstarinserted" w:customStyle="1">
    <w:name w:val="ng-star-inserted"/>
    <w:basedOn w:val="Normal"/>
    <w:qFormat/>
    <w:rsid w:val="009a747d"/>
    <w:pPr>
      <w:spacing w:lineRule="auto" w:line="240" w:beforeAutospacing="1" w:afterAutospacing="1"/>
    </w:pPr>
    <w:rPr>
      <w:rFonts w:ascii="Times New Roman" w:hAnsi="Times New Roman" w:eastAsia="Times New Roman"/>
      <w:sz w:val="24"/>
      <w:szCs w:val="24"/>
      <w:lang w:eastAsia="fi-FI"/>
    </w:rPr>
  </w:style>
  <w:style w:type="paragraph" w:styleId="NormalWeb">
    <w:name w:val="Normal (Web)"/>
    <w:basedOn w:val="Normal"/>
    <w:uiPriority w:val="99"/>
    <w:semiHidden/>
    <w:unhideWhenUsed/>
    <w:qFormat/>
    <w:rsid w:val="009a747d"/>
    <w:pPr>
      <w:spacing w:lineRule="auto" w:line="240" w:beforeAutospacing="1" w:afterAutospacing="1"/>
    </w:pPr>
    <w:rPr>
      <w:rFonts w:ascii="Times New Roman" w:hAnsi="Times New Roman" w:eastAsia="Times New Roman"/>
      <w:sz w:val="24"/>
      <w:szCs w:val="24"/>
      <w:lang w:eastAsia="fi-FI"/>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table" w:styleId="TaulukkoRuudukko">
    <w:name w:val="Table Grid"/>
    <w:basedOn w:val="Normaalitaulukko"/>
    <w:uiPriority w:val="59"/>
    <w:rsid w:val="00377c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kia.com/" TargetMode="External"/><Relationship Id="rId3" Type="http://schemas.openxmlformats.org/officeDocument/2006/relationships/hyperlink" Target="https://careers.nokia.com/" TargetMode="External"/><Relationship Id="rId4" Type="http://schemas.openxmlformats.org/officeDocument/2006/relationships/hyperlink" Target="http://NTFlZGVlMzAtMWNhMC00YTA3LTk5NWItZmQ4M2Q3Y2E0YjE1IDgx/" TargetMode="External"/><Relationship Id="rId5" Type="http://schemas.openxmlformats.org/officeDocument/2006/relationships/hyperlink" Target="http://data.europa.eu/esco/isco/C2152" TargetMode="External"/><Relationship Id="rId6" Type="http://schemas.openxmlformats.org/officeDocument/2006/relationships/hyperlink" Target="http://data.europa.eu/esco/isco/C2153" TargetMode="External"/><Relationship Id="rId7" Type="http://schemas.openxmlformats.org/officeDocument/2006/relationships/hyperlink" Target="https://careers.nokia.com/" TargetMode="External"/><Relationship Id="rId8" Type="http://schemas.openxmlformats.org/officeDocument/2006/relationships/hyperlink" Target="https://aluperf.referrals.selectminds.com/jobs/soc-verification-engineer-60598"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Relationship Id="rId19"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Projekti xmlns="a90a8554-5475-4609-9feb-2f02499696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F416AB5F2BA92F469AD232BF29848FA9" ma:contentTypeVersion="133" ma:contentTypeDescription="Taimin työtiloissa käytettävä sisältötyyppi. Pohjautuu TAIMI Yleisdokumentti-sisältötyyppiin, josta on siivottu mm. joitakin viestinnällisen intran metatietoja pois ja järjestetty metatiedot eri järjestykseen." ma:contentTypeScope="" ma:versionID="5ad2de481dbe4f555804e2b501417a79">
  <xsd:schema xmlns:xsd="http://www.w3.org/2001/XMLSchema" xmlns:xs="http://www.w3.org/2001/XMLSchema" xmlns:p="http://schemas.microsoft.com/office/2006/metadata/properties" xmlns:ns2="a90a8554-5475-4609-9feb-2f024996965b" targetNamespace="http://schemas.microsoft.com/office/2006/metadata/properties" ma:root="true" ma:fieldsID="2df8b5ce374ae618e29bca469b621e93"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dexed="true"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2c86073-d20c-4242-97f1-555d65605501" ContentTypeId="0x01010040485BB5EA91409BADF540D1B0254D330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8C4EE-C4A7-40BA-802E-F183B31C85A0}">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90a8554-5475-4609-9feb-2f024996965b"/>
    <ds:schemaRef ds:uri="http://purl.org/dc/dcmitype/"/>
  </ds:schemaRefs>
</ds:datastoreItem>
</file>

<file path=customXml/itemProps2.xml><?xml version="1.0" encoding="utf-8"?>
<ds:datastoreItem xmlns:ds="http://schemas.openxmlformats.org/officeDocument/2006/customXml" ds:itemID="{E5D483D4-0522-4500-9A76-CDB54D9BDE31}">
  <ds:schemaRefs>
    <ds:schemaRef ds:uri="http://schemas.openxmlformats.org/officeDocument/2006/bibliography"/>
  </ds:schemaRefs>
</ds:datastoreItem>
</file>

<file path=customXml/itemProps3.xml><?xml version="1.0" encoding="utf-8"?>
<ds:datastoreItem xmlns:ds="http://schemas.openxmlformats.org/officeDocument/2006/customXml" ds:itemID="{18F61DAE-1150-43C6-968B-C808CA6F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FC39B-79E7-49F8-B787-F7E3690C5C6B}">
  <ds:schemaRefs>
    <ds:schemaRef ds:uri="Microsoft.SharePoint.Taxonomy.ContentTypeSync"/>
  </ds:schemaRefs>
</ds:datastoreItem>
</file>

<file path=customXml/itemProps5.xml><?xml version="1.0" encoding="utf-8"?>
<ds:datastoreItem xmlns:ds="http://schemas.openxmlformats.org/officeDocument/2006/customXml" ds:itemID="{56F83FEC-DBF1-4805-A929-BEA79244C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Application>LibreOffice/6.4.4.2$Windows_X86_64 LibreOffice_project/3d775be2011f3886db32dfd395a6a6d1ca2630ff</Application>
  <Pages>3</Pages>
  <Words>901</Words>
  <Characters>5373</Characters>
  <CharactersWithSpaces>6265</CharactersWithSpaces>
  <Paragraphs>72</Paragraphs>
  <Company>AVI ELY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2021-06-18T08:07:00Z</dcterms:created>
  <dc:creator>A006174</dc:creator>
  <dc:description/>
  <dc:language>el-GR</dc:language>
  <cp:lastModifiedBy>Stefanos Pallas</cp:lastModifiedBy>
  <dcterms:modified xsi:type="dcterms:W3CDTF">2021-06-23T10:18:09Z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AVI ELY</vt:lpwstr>
  </property>
  <property fmtid="{D5CDD505-2E9C-101B-9397-08002B2CF9AE}" pid="4" name="ContentTypeId">
    <vt:lpwstr>0x01010040485BB5EA91409BADF540D1B0254D330400F416AB5F2BA92F469AD232BF29848FA9</vt:lpwstr>
  </property>
  <property fmtid="{D5CDD505-2E9C-101B-9397-08002B2CF9AE}" pid="5" name="DocSecurity">
    <vt:i4>0</vt:i4>
  </property>
  <property fmtid="{D5CDD505-2E9C-101B-9397-08002B2CF9AE}" pid="6" name="HyperlinksChanged">
    <vt:bool>0</vt:bool>
  </property>
  <property fmtid="{D5CDD505-2E9C-101B-9397-08002B2CF9AE}" pid="7" name="Kohdepaikkakunnat">
    <vt:lpwstr/>
  </property>
  <property fmtid="{D5CDD505-2E9C-101B-9397-08002B2CF9AE}" pid="8" name="Kohdevirastot">
    <vt:lpwstr/>
  </property>
  <property fmtid="{D5CDD505-2E9C-101B-9397-08002B2CF9AE}" pid="9" name="Laatijaorganisaatio">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y fmtid="{D5CDD505-2E9C-101B-9397-08002B2CF9AE}" pid="13" name="Sis?lt?aihe">
    <vt:lpwstr/>
  </property>
</Properties>
</file>